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D0067" w14:textId="77777777" w:rsidR="003B50FE" w:rsidRPr="00586A08" w:rsidRDefault="003B50FE" w:rsidP="00586A08">
      <w:bookmarkStart w:id="0" w:name="_GoBack"/>
      <w:bookmarkEnd w:id="0"/>
      <w:proofErr w:type="spellStart"/>
      <w:r w:rsidRPr="00586A08">
        <w:t>LongJack</w:t>
      </w:r>
      <w:proofErr w:type="spellEnd"/>
      <w:r w:rsidRPr="00586A08">
        <w:t xml:space="preserve">, also known as </w:t>
      </w:r>
      <w:proofErr w:type="spellStart"/>
      <w:r w:rsidRPr="00586A08">
        <w:t>Tongkat</w:t>
      </w:r>
      <w:proofErr w:type="spellEnd"/>
      <w:r w:rsidRPr="00586A08">
        <w:t xml:space="preserve"> Ali or </w:t>
      </w:r>
      <w:proofErr w:type="spellStart"/>
      <w:r w:rsidRPr="00586A08">
        <w:t>Eurycoma</w:t>
      </w:r>
      <w:proofErr w:type="spellEnd"/>
      <w:r w:rsidRPr="00586A08">
        <w:t xml:space="preserve"> </w:t>
      </w:r>
      <w:proofErr w:type="spellStart"/>
      <w:r w:rsidRPr="00586A08">
        <w:t>longifolia</w:t>
      </w:r>
      <w:proofErr w:type="spellEnd"/>
      <w:r w:rsidRPr="00586A08">
        <w:t xml:space="preserve">, has been a revered botanical in Southeast Asia for centuries. Now, Allmax brings you the pure and potent benefits of </w:t>
      </w:r>
      <w:proofErr w:type="spellStart"/>
      <w:r w:rsidRPr="00586A08">
        <w:t>LongJack</w:t>
      </w:r>
      <w:proofErr w:type="spellEnd"/>
      <w:r w:rsidRPr="00586A08">
        <w:t xml:space="preserve"> </w:t>
      </w:r>
      <w:proofErr w:type="spellStart"/>
      <w:r w:rsidRPr="00586A08">
        <w:t>Tongkat</w:t>
      </w:r>
      <w:proofErr w:type="spellEnd"/>
      <w:r w:rsidRPr="00586A08">
        <w:t xml:space="preserve"> Ali in a convenient 60 capsule bottle as part of our Essential Series. Our commitment to quality ensures that each capsule contains 325mg of pure unadulterated </w:t>
      </w:r>
      <w:proofErr w:type="spellStart"/>
      <w:r w:rsidRPr="00586A08">
        <w:t>LongJack</w:t>
      </w:r>
      <w:proofErr w:type="spellEnd"/>
      <w:r w:rsidRPr="00586A08">
        <w:t xml:space="preserve"> </w:t>
      </w:r>
      <w:proofErr w:type="spellStart"/>
      <w:r w:rsidRPr="00586A08">
        <w:t>Tongkat</w:t>
      </w:r>
      <w:proofErr w:type="spellEnd"/>
      <w:r w:rsidRPr="00586A08">
        <w:t xml:space="preserve"> Ali extract.</w:t>
      </w:r>
    </w:p>
    <w:p w14:paraId="046CCC6A" w14:textId="77777777" w:rsidR="00BB1542" w:rsidRDefault="00BB1542" w:rsidP="00BB1542"/>
    <w:p w14:paraId="5247D640" w14:textId="17FDF355" w:rsidR="00BB1542" w:rsidRPr="00BB1542" w:rsidRDefault="00BB1542" w:rsidP="00BB1542">
      <w:pPr>
        <w:rPr>
          <w:b/>
          <w:bCs/>
        </w:rPr>
      </w:pPr>
      <w:r w:rsidRPr="00BB1542">
        <w:rPr>
          <w:b/>
          <w:bCs/>
        </w:rPr>
        <w:t>Embrace the Tradition, Reap the Benefits</w:t>
      </w:r>
    </w:p>
    <w:p w14:paraId="28F3299F" w14:textId="55214089" w:rsidR="00BB1542" w:rsidRPr="00BB1542" w:rsidRDefault="00BB1542" w:rsidP="00BB1542">
      <w:r w:rsidRPr="00BB1542">
        <w:t xml:space="preserve">Known by various names such as Malaysian Ginseng and </w:t>
      </w:r>
      <w:proofErr w:type="spellStart"/>
      <w:r w:rsidRPr="00BB1542">
        <w:t>Pasak</w:t>
      </w:r>
      <w:proofErr w:type="spellEnd"/>
      <w:r w:rsidRPr="00BB1542">
        <w:t xml:space="preserve"> </w:t>
      </w:r>
      <w:proofErr w:type="spellStart"/>
      <w:r w:rsidRPr="00BB1542">
        <w:t>Bumi</w:t>
      </w:r>
      <w:proofErr w:type="spellEnd"/>
      <w:r w:rsidRPr="00BB1542">
        <w:t xml:space="preserve">, </w:t>
      </w:r>
      <w:proofErr w:type="spellStart"/>
      <w:r w:rsidR="00586A08" w:rsidRPr="00BB1542">
        <w:t>Longjack</w:t>
      </w:r>
      <w:proofErr w:type="spellEnd"/>
      <w:r w:rsidR="00586A08" w:rsidRPr="00BB1542">
        <w:t xml:space="preserve"> </w:t>
      </w:r>
      <w:proofErr w:type="spellStart"/>
      <w:r w:rsidR="00586A08" w:rsidRPr="00BB1542">
        <w:t>Tongkat</w:t>
      </w:r>
      <w:proofErr w:type="spellEnd"/>
      <w:r w:rsidR="00586A08" w:rsidRPr="00BB1542">
        <w:t xml:space="preserve"> Ali</w:t>
      </w:r>
      <w:r w:rsidRPr="00BB1542">
        <w:t xml:space="preserve"> has a rich history of traditional use in promoting vitality and overall well-being. Extracted from the root of this flowering plant native to Indochina, Borneo, and Sumatra, Allmax </w:t>
      </w:r>
      <w:proofErr w:type="spellStart"/>
      <w:r w:rsidRPr="00BB1542">
        <w:t>Longjack</w:t>
      </w:r>
      <w:proofErr w:type="spellEnd"/>
      <w:r w:rsidRPr="00BB1542">
        <w:t xml:space="preserve"> </w:t>
      </w:r>
      <w:proofErr w:type="spellStart"/>
      <w:r w:rsidRPr="00BB1542">
        <w:t>Tongkat</w:t>
      </w:r>
      <w:proofErr w:type="spellEnd"/>
      <w:r w:rsidRPr="00BB1542">
        <w:t xml:space="preserve"> Ali encapsulates the essence of this time-honored botanical.</w:t>
      </w:r>
    </w:p>
    <w:p w14:paraId="31BDED9A" w14:textId="77777777" w:rsidR="00BB1542" w:rsidRDefault="00BB1542" w:rsidP="00BB1542"/>
    <w:p w14:paraId="13908079" w14:textId="5CEAAB63" w:rsidR="00BB1542" w:rsidRPr="00BB1542" w:rsidRDefault="00BB1542" w:rsidP="00BB1542">
      <w:pPr>
        <w:rPr>
          <w:b/>
          <w:bCs/>
        </w:rPr>
      </w:pPr>
      <w:r w:rsidRPr="00BB1542">
        <w:rPr>
          <w:b/>
          <w:bCs/>
        </w:rPr>
        <w:t>Clinical Evidence</w:t>
      </w:r>
    </w:p>
    <w:p w14:paraId="299D4EEA" w14:textId="77777777" w:rsidR="00BB1542" w:rsidRPr="00BB1542" w:rsidRDefault="00BB1542" w:rsidP="00BB1542">
      <w:r w:rsidRPr="00BB1542">
        <w:t xml:space="preserve">In a one-month study involving 76 older men with low testosterone, the administration of 200mg of </w:t>
      </w:r>
      <w:proofErr w:type="spellStart"/>
      <w:r w:rsidRPr="00BB1542">
        <w:t>Longjack</w:t>
      </w:r>
      <w:proofErr w:type="spellEnd"/>
      <w:r w:rsidRPr="00BB1542">
        <w:t xml:space="preserve"> </w:t>
      </w:r>
      <w:proofErr w:type="spellStart"/>
      <w:r w:rsidRPr="00BB1542">
        <w:t>Tongkat</w:t>
      </w:r>
      <w:proofErr w:type="spellEnd"/>
      <w:r w:rsidRPr="00BB1542">
        <w:t xml:space="preserve"> Ali extract per day significantly increased hormone levels to normal values in over 90% of participants [1]. Furthermore, a systematic review and meta-analysis of randomized controlled trials revealed that </w:t>
      </w:r>
      <w:proofErr w:type="spellStart"/>
      <w:r w:rsidRPr="00BB1542">
        <w:t>Longjack</w:t>
      </w:r>
      <w:proofErr w:type="spellEnd"/>
      <w:r w:rsidRPr="00BB1542">
        <w:t xml:space="preserve"> </w:t>
      </w:r>
      <w:proofErr w:type="spellStart"/>
      <w:r w:rsidRPr="00BB1542">
        <w:t>Tongkat</w:t>
      </w:r>
      <w:proofErr w:type="spellEnd"/>
      <w:r w:rsidRPr="00BB1542">
        <w:t xml:space="preserve"> Ali stimulates sexual arousal and may improve erectile dysfunction in men [2]. Lastly, </w:t>
      </w:r>
      <w:proofErr w:type="spellStart"/>
      <w:r w:rsidRPr="00BB1542">
        <w:t>Longjack</w:t>
      </w:r>
      <w:proofErr w:type="spellEnd"/>
      <w:r w:rsidRPr="00BB1542">
        <w:t xml:space="preserve"> </w:t>
      </w:r>
      <w:proofErr w:type="spellStart"/>
      <w:r w:rsidRPr="00BB1542">
        <w:t>Tongkat</w:t>
      </w:r>
      <w:proofErr w:type="spellEnd"/>
      <w:r w:rsidRPr="00BB1542">
        <w:t xml:space="preserve"> Ali has demonstrated potential in enhancing sperm quality and motility, thereby boosting male fertility [3].</w:t>
      </w:r>
    </w:p>
    <w:p w14:paraId="624803AD" w14:textId="77777777" w:rsidR="00BB1542" w:rsidRDefault="00BB1542" w:rsidP="00BB1542"/>
    <w:p w14:paraId="12E94040" w14:textId="5E50F15A" w:rsidR="00BB1542" w:rsidRPr="00BB1542" w:rsidRDefault="00BB1542" w:rsidP="00BB1542">
      <w:pPr>
        <w:rPr>
          <w:b/>
          <w:bCs/>
        </w:rPr>
      </w:pPr>
      <w:r w:rsidRPr="00BB1542">
        <w:rPr>
          <w:b/>
          <w:bCs/>
        </w:rPr>
        <w:t>Pure Potency, Unmatched Quality</w:t>
      </w:r>
    </w:p>
    <w:p w14:paraId="1952978B" w14:textId="249118C3" w:rsidR="00BB1542" w:rsidRPr="00BB1542" w:rsidRDefault="00BB1542" w:rsidP="00BB1542">
      <w:r w:rsidRPr="00BB1542">
        <w:t xml:space="preserve">At the core of Allmax </w:t>
      </w:r>
      <w:proofErr w:type="spellStart"/>
      <w:r w:rsidRPr="00BB1542">
        <w:t>Longjack</w:t>
      </w:r>
      <w:proofErr w:type="spellEnd"/>
      <w:r w:rsidRPr="00BB1542">
        <w:t xml:space="preserve"> </w:t>
      </w:r>
      <w:proofErr w:type="spellStart"/>
      <w:r w:rsidRPr="00BB1542">
        <w:t>Tongkat</w:t>
      </w:r>
      <w:proofErr w:type="spellEnd"/>
      <w:r w:rsidRPr="00BB1542">
        <w:t xml:space="preserve"> </w:t>
      </w:r>
      <w:r w:rsidR="00586A08">
        <w:t xml:space="preserve">Ali </w:t>
      </w:r>
      <w:r w:rsidRPr="00BB1542">
        <w:t xml:space="preserve">lies a steadfast commitment to delivering standardized dosages of key constituents. Each capsule contains 325mg of pure </w:t>
      </w:r>
      <w:proofErr w:type="spellStart"/>
      <w:r w:rsidR="009A254C" w:rsidRPr="00BB1542">
        <w:t>Longjack</w:t>
      </w:r>
      <w:proofErr w:type="spellEnd"/>
      <w:r w:rsidR="009A254C" w:rsidRPr="00BB1542">
        <w:t xml:space="preserve"> </w:t>
      </w:r>
      <w:proofErr w:type="spellStart"/>
      <w:r w:rsidR="009A254C" w:rsidRPr="00BB1542">
        <w:t>Tongkat</w:t>
      </w:r>
      <w:proofErr w:type="spellEnd"/>
      <w:r w:rsidR="009A254C" w:rsidRPr="00BB1542">
        <w:t xml:space="preserve"> Ali</w:t>
      </w:r>
      <w:r w:rsidRPr="00BB1542">
        <w:t xml:space="preserve"> extract, ensuring the comprehensive spectrum of benefits this potent plant offers. Our formula is meticulously crafted to meet the highest standards of scientific validity</w:t>
      </w:r>
      <w:r w:rsidR="00586A08">
        <w:t xml:space="preserve"> and quality</w:t>
      </w:r>
      <w:r w:rsidRPr="00BB1542">
        <w:t>, p</w:t>
      </w:r>
      <w:r w:rsidR="00586A08">
        <w:t>roviding</w:t>
      </w:r>
      <w:r w:rsidRPr="00BB1542">
        <w:t xml:space="preserve"> you with a premium supplement that aligns with your health goals.</w:t>
      </w:r>
    </w:p>
    <w:p w14:paraId="4F78CB89" w14:textId="77777777" w:rsidR="00BB1542" w:rsidRDefault="00BB1542" w:rsidP="00BB1542"/>
    <w:p w14:paraId="108C5D21" w14:textId="5950F768" w:rsidR="00BB1542" w:rsidRPr="00BB1542" w:rsidRDefault="00BB1542" w:rsidP="00BB1542">
      <w:pPr>
        <w:rPr>
          <w:b/>
          <w:bCs/>
        </w:rPr>
      </w:pPr>
      <w:r w:rsidRPr="00BB1542">
        <w:rPr>
          <w:b/>
          <w:bCs/>
        </w:rPr>
        <w:t xml:space="preserve">Why Choose Allmax </w:t>
      </w:r>
      <w:proofErr w:type="spellStart"/>
      <w:r w:rsidR="009A254C" w:rsidRPr="009A254C">
        <w:rPr>
          <w:b/>
          <w:bCs/>
        </w:rPr>
        <w:t>Longjack</w:t>
      </w:r>
      <w:proofErr w:type="spellEnd"/>
      <w:r w:rsidR="009A254C" w:rsidRPr="009A254C">
        <w:rPr>
          <w:b/>
          <w:bCs/>
        </w:rPr>
        <w:t xml:space="preserve"> </w:t>
      </w:r>
      <w:proofErr w:type="spellStart"/>
      <w:r w:rsidR="009A254C" w:rsidRPr="009A254C">
        <w:rPr>
          <w:b/>
          <w:bCs/>
        </w:rPr>
        <w:t>Tongkat</w:t>
      </w:r>
      <w:proofErr w:type="spellEnd"/>
      <w:r w:rsidR="009A254C" w:rsidRPr="009A254C">
        <w:rPr>
          <w:b/>
          <w:bCs/>
        </w:rPr>
        <w:t xml:space="preserve"> Ali</w:t>
      </w:r>
      <w:r w:rsidRPr="009A254C">
        <w:rPr>
          <w:b/>
          <w:bCs/>
        </w:rPr>
        <w:t>?</w:t>
      </w:r>
    </w:p>
    <w:p w14:paraId="73DD8637" w14:textId="3B44390E" w:rsidR="00BB1542" w:rsidRPr="00BB1542" w:rsidRDefault="00BB1542" w:rsidP="007119EA">
      <w:pPr>
        <w:pStyle w:val="ListParagraph"/>
        <w:numPr>
          <w:ilvl w:val="0"/>
          <w:numId w:val="3"/>
        </w:numPr>
      </w:pPr>
      <w:r w:rsidRPr="00BB1542">
        <w:t xml:space="preserve">Pure Potency: Each capsule delivers 325mg of </w:t>
      </w:r>
      <w:proofErr w:type="spellStart"/>
      <w:r w:rsidR="009A254C" w:rsidRPr="00BB1542">
        <w:t>Longjack</w:t>
      </w:r>
      <w:proofErr w:type="spellEnd"/>
      <w:r w:rsidR="009A254C" w:rsidRPr="00BB1542">
        <w:t xml:space="preserve"> </w:t>
      </w:r>
      <w:proofErr w:type="spellStart"/>
      <w:r w:rsidR="009A254C" w:rsidRPr="00BB1542">
        <w:t>Tongkat</w:t>
      </w:r>
      <w:proofErr w:type="spellEnd"/>
      <w:r w:rsidR="009A254C" w:rsidRPr="00BB1542">
        <w:t xml:space="preserve"> Ali </w:t>
      </w:r>
      <w:r w:rsidRPr="00BB1542">
        <w:t>extract.</w:t>
      </w:r>
    </w:p>
    <w:p w14:paraId="1472D3E9" w14:textId="4E438B63" w:rsidR="00BB1542" w:rsidRPr="00BB1542" w:rsidRDefault="00BB1542" w:rsidP="007119EA">
      <w:pPr>
        <w:pStyle w:val="ListParagraph"/>
        <w:numPr>
          <w:ilvl w:val="0"/>
          <w:numId w:val="3"/>
        </w:numPr>
      </w:pPr>
      <w:r w:rsidRPr="00BB1542">
        <w:t xml:space="preserve">Quality Assurance: </w:t>
      </w:r>
      <w:r w:rsidR="00BF3F3E">
        <w:t>Allmax</w:t>
      </w:r>
      <w:r w:rsidRPr="00BB1542">
        <w:t xml:space="preserve"> adheres to stringent manufacturing standards, ensuring pharmaceutical-grade GMP</w:t>
      </w:r>
      <w:r w:rsidR="00BF3F3E">
        <w:t xml:space="preserve"> formulations manufactured</w:t>
      </w:r>
      <w:r w:rsidRPr="00BB1542">
        <w:t xml:space="preserve"> in government-inspected, state-of-the-art </w:t>
      </w:r>
      <w:r w:rsidR="00BF3F3E">
        <w:t xml:space="preserve">FDA inspected </w:t>
      </w:r>
      <w:r w:rsidRPr="00BB1542">
        <w:t>facilities</w:t>
      </w:r>
      <w:r w:rsidR="00BF3F3E">
        <w:t>.</w:t>
      </w:r>
    </w:p>
    <w:p w14:paraId="143842BA" w14:textId="77777777" w:rsidR="00BB1542" w:rsidRPr="00BB1542" w:rsidRDefault="00BB1542" w:rsidP="007119EA">
      <w:pPr>
        <w:pStyle w:val="ListParagraph"/>
        <w:numPr>
          <w:ilvl w:val="0"/>
          <w:numId w:val="3"/>
        </w:numPr>
      </w:pPr>
      <w:r w:rsidRPr="00BB1542">
        <w:t>Comprehensive Support: Combine with other premium Allmax supplements for a holistic approach to well-being.</w:t>
      </w:r>
    </w:p>
    <w:p w14:paraId="72BFD995" w14:textId="77777777" w:rsidR="00BB1542" w:rsidRDefault="00BB1542" w:rsidP="00BB1542"/>
    <w:p w14:paraId="4D648C12" w14:textId="7F3FD691" w:rsidR="00BB1542" w:rsidRPr="00BB1542" w:rsidRDefault="00BB1542" w:rsidP="00BB1542">
      <w:r w:rsidRPr="00BB1542">
        <w:t xml:space="preserve">Unleash Your Potential with Allmax </w:t>
      </w:r>
      <w:r w:rsidR="009A254C">
        <w:t xml:space="preserve">Essential Series - </w:t>
      </w:r>
      <w:proofErr w:type="spellStart"/>
      <w:r w:rsidR="009A254C" w:rsidRPr="00BB1542">
        <w:t>Longjack</w:t>
      </w:r>
      <w:proofErr w:type="spellEnd"/>
      <w:r w:rsidR="009A254C" w:rsidRPr="00BB1542">
        <w:t xml:space="preserve"> </w:t>
      </w:r>
      <w:proofErr w:type="spellStart"/>
      <w:r w:rsidR="009A254C" w:rsidRPr="00BB1542">
        <w:t>Tongkat</w:t>
      </w:r>
      <w:proofErr w:type="spellEnd"/>
      <w:r w:rsidR="009A254C" w:rsidRPr="00BB1542">
        <w:t xml:space="preserve"> Al</w:t>
      </w:r>
      <w:r w:rsidR="009A254C">
        <w:t>i</w:t>
      </w:r>
      <w:r w:rsidR="00586A08">
        <w:t>; e</w:t>
      </w:r>
      <w:r w:rsidRPr="00BB1542">
        <w:t>levate your vitality and embrace the tradition of botanical wellness with our scientifically validated supplement.</w:t>
      </w:r>
    </w:p>
    <w:p w14:paraId="5F8E13FA" w14:textId="68A14A04" w:rsidR="00E57A57" w:rsidRDefault="00E57A57" w:rsidP="00D73E5D"/>
    <w:p w14:paraId="0EA16063" w14:textId="610A0B25" w:rsidR="00E57A57" w:rsidRPr="00BB1542" w:rsidRDefault="00E57A57" w:rsidP="00D73E5D">
      <w:pPr>
        <w:rPr>
          <w:b/>
          <w:bCs/>
        </w:rPr>
      </w:pPr>
      <w:r w:rsidRPr="00BB1542">
        <w:rPr>
          <w:b/>
          <w:bCs/>
        </w:rPr>
        <w:t>References</w:t>
      </w:r>
    </w:p>
    <w:p w14:paraId="595A7510" w14:textId="471E7F66" w:rsidR="00E57A57" w:rsidRDefault="00E57A57" w:rsidP="00D73E5D">
      <w:r>
        <w:t xml:space="preserve">[1] </w:t>
      </w:r>
      <w:hyperlink r:id="rId6" w:history="1">
        <w:r w:rsidRPr="006D33E2">
          <w:rPr>
            <w:rStyle w:val="Hyperlink"/>
          </w:rPr>
          <w:t>https://pubmed.ncbi.nlm.nih.gov/21671978/</w:t>
        </w:r>
      </w:hyperlink>
    </w:p>
    <w:p w14:paraId="1DD28E99" w14:textId="7A95F568" w:rsidR="00E57A57" w:rsidRDefault="00E57A57" w:rsidP="00D73E5D">
      <w:r>
        <w:t xml:space="preserve">[2] </w:t>
      </w:r>
      <w:hyperlink r:id="rId7" w:history="1">
        <w:r w:rsidRPr="006D33E2">
          <w:rPr>
            <w:rStyle w:val="Hyperlink"/>
          </w:rPr>
          <w:t>https://pubmed.ncbi.nlm.nih.gov/26365449/</w:t>
        </w:r>
      </w:hyperlink>
    </w:p>
    <w:p w14:paraId="448FBCE1" w14:textId="295B3F92" w:rsidR="00E57A57" w:rsidRPr="00D73E5D" w:rsidRDefault="00E57A57" w:rsidP="00D73E5D">
      <w:r>
        <w:t xml:space="preserve">[3] </w:t>
      </w:r>
      <w:r w:rsidRPr="00E57A57">
        <w:t>https://www.ncbi.nlm.nih.gov/pmc/articles/PMC3739276/</w:t>
      </w:r>
    </w:p>
    <w:p w14:paraId="61D300AD" w14:textId="4E8DDA12" w:rsidR="00151AF9" w:rsidRPr="00810F9B" w:rsidRDefault="005B7F4D" w:rsidP="00810F9B"/>
    <w:sectPr w:rsidR="00151AF9" w:rsidRPr="00810F9B" w:rsidSect="00952E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3FF8"/>
    <w:multiLevelType w:val="multilevel"/>
    <w:tmpl w:val="8572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BF651AE"/>
    <w:multiLevelType w:val="multilevel"/>
    <w:tmpl w:val="9BACA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1B5167A"/>
    <w:multiLevelType w:val="hybridMultilevel"/>
    <w:tmpl w:val="0E9E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F9B"/>
    <w:rsid w:val="00000DF9"/>
    <w:rsid w:val="00083EAD"/>
    <w:rsid w:val="00090FE6"/>
    <w:rsid w:val="000C1A60"/>
    <w:rsid w:val="000E2A7C"/>
    <w:rsid w:val="000E48DD"/>
    <w:rsid w:val="00162302"/>
    <w:rsid w:val="001701FA"/>
    <w:rsid w:val="00176F93"/>
    <w:rsid w:val="001A28B0"/>
    <w:rsid w:val="001A5741"/>
    <w:rsid w:val="001B3980"/>
    <w:rsid w:val="001F1EE4"/>
    <w:rsid w:val="002045D7"/>
    <w:rsid w:val="0021376C"/>
    <w:rsid w:val="00230A7A"/>
    <w:rsid w:val="00251DB5"/>
    <w:rsid w:val="00252D02"/>
    <w:rsid w:val="00273692"/>
    <w:rsid w:val="002754C9"/>
    <w:rsid w:val="0027793C"/>
    <w:rsid w:val="0029412F"/>
    <w:rsid w:val="002A053A"/>
    <w:rsid w:val="002A6DD9"/>
    <w:rsid w:val="002B7BFB"/>
    <w:rsid w:val="002C7871"/>
    <w:rsid w:val="00312EF9"/>
    <w:rsid w:val="00363758"/>
    <w:rsid w:val="00381223"/>
    <w:rsid w:val="00393BC6"/>
    <w:rsid w:val="00396C43"/>
    <w:rsid w:val="003B50FE"/>
    <w:rsid w:val="003B7556"/>
    <w:rsid w:val="003C067C"/>
    <w:rsid w:val="003D581A"/>
    <w:rsid w:val="003F0E01"/>
    <w:rsid w:val="00425A47"/>
    <w:rsid w:val="004743DB"/>
    <w:rsid w:val="004835F2"/>
    <w:rsid w:val="00491EEB"/>
    <w:rsid w:val="004928B0"/>
    <w:rsid w:val="00495380"/>
    <w:rsid w:val="004B1C53"/>
    <w:rsid w:val="004C1D9F"/>
    <w:rsid w:val="00506F76"/>
    <w:rsid w:val="005147EA"/>
    <w:rsid w:val="00546DA4"/>
    <w:rsid w:val="00563399"/>
    <w:rsid w:val="00565E28"/>
    <w:rsid w:val="00572119"/>
    <w:rsid w:val="0058384D"/>
    <w:rsid w:val="00586A08"/>
    <w:rsid w:val="005A4E5B"/>
    <w:rsid w:val="005B7F4D"/>
    <w:rsid w:val="005E235C"/>
    <w:rsid w:val="005F6124"/>
    <w:rsid w:val="006025EA"/>
    <w:rsid w:val="00631EB9"/>
    <w:rsid w:val="006454CE"/>
    <w:rsid w:val="00656B13"/>
    <w:rsid w:val="006813C7"/>
    <w:rsid w:val="00694637"/>
    <w:rsid w:val="006A1452"/>
    <w:rsid w:val="006B12BC"/>
    <w:rsid w:val="006D612C"/>
    <w:rsid w:val="006E3D64"/>
    <w:rsid w:val="0070615E"/>
    <w:rsid w:val="007119EA"/>
    <w:rsid w:val="00711B3C"/>
    <w:rsid w:val="00742F12"/>
    <w:rsid w:val="00770D75"/>
    <w:rsid w:val="00774A27"/>
    <w:rsid w:val="00780BAD"/>
    <w:rsid w:val="007A028D"/>
    <w:rsid w:val="007B72D4"/>
    <w:rsid w:val="007D5EF0"/>
    <w:rsid w:val="007D69DC"/>
    <w:rsid w:val="00810F9B"/>
    <w:rsid w:val="008140A0"/>
    <w:rsid w:val="008229D5"/>
    <w:rsid w:val="00823ACC"/>
    <w:rsid w:val="008442E5"/>
    <w:rsid w:val="00880924"/>
    <w:rsid w:val="008901D3"/>
    <w:rsid w:val="008B1630"/>
    <w:rsid w:val="008D5421"/>
    <w:rsid w:val="008F4DE2"/>
    <w:rsid w:val="00900BE2"/>
    <w:rsid w:val="00920C81"/>
    <w:rsid w:val="00926277"/>
    <w:rsid w:val="00927FAA"/>
    <w:rsid w:val="00933674"/>
    <w:rsid w:val="00941A45"/>
    <w:rsid w:val="00944504"/>
    <w:rsid w:val="00952E15"/>
    <w:rsid w:val="0096430F"/>
    <w:rsid w:val="009815D1"/>
    <w:rsid w:val="0098716C"/>
    <w:rsid w:val="00987E0E"/>
    <w:rsid w:val="009A254C"/>
    <w:rsid w:val="009A4CAA"/>
    <w:rsid w:val="009B6E67"/>
    <w:rsid w:val="009F4835"/>
    <w:rsid w:val="00A04B17"/>
    <w:rsid w:val="00A04E37"/>
    <w:rsid w:val="00A269CA"/>
    <w:rsid w:val="00A2794C"/>
    <w:rsid w:val="00A40BF8"/>
    <w:rsid w:val="00A75EC4"/>
    <w:rsid w:val="00AA67C4"/>
    <w:rsid w:val="00AB5014"/>
    <w:rsid w:val="00AD0C55"/>
    <w:rsid w:val="00AE01C6"/>
    <w:rsid w:val="00B04166"/>
    <w:rsid w:val="00B2301A"/>
    <w:rsid w:val="00B51768"/>
    <w:rsid w:val="00B60E55"/>
    <w:rsid w:val="00B64B0A"/>
    <w:rsid w:val="00B7681B"/>
    <w:rsid w:val="00B86F03"/>
    <w:rsid w:val="00BA3E79"/>
    <w:rsid w:val="00BA6310"/>
    <w:rsid w:val="00BB1542"/>
    <w:rsid w:val="00BB22EA"/>
    <w:rsid w:val="00BC7B07"/>
    <w:rsid w:val="00BF3F3E"/>
    <w:rsid w:val="00BF6C0D"/>
    <w:rsid w:val="00C06FCD"/>
    <w:rsid w:val="00CD756B"/>
    <w:rsid w:val="00CE0B54"/>
    <w:rsid w:val="00CF11DF"/>
    <w:rsid w:val="00CF3BA5"/>
    <w:rsid w:val="00D10D3E"/>
    <w:rsid w:val="00D10DB1"/>
    <w:rsid w:val="00D2290C"/>
    <w:rsid w:val="00D44A4C"/>
    <w:rsid w:val="00D62E98"/>
    <w:rsid w:val="00D65765"/>
    <w:rsid w:val="00D66A08"/>
    <w:rsid w:val="00D73E5D"/>
    <w:rsid w:val="00D75768"/>
    <w:rsid w:val="00D7688B"/>
    <w:rsid w:val="00D97FE1"/>
    <w:rsid w:val="00DB20B7"/>
    <w:rsid w:val="00DC1BB0"/>
    <w:rsid w:val="00DC31AB"/>
    <w:rsid w:val="00DF1954"/>
    <w:rsid w:val="00DF3A4E"/>
    <w:rsid w:val="00E05350"/>
    <w:rsid w:val="00E115E9"/>
    <w:rsid w:val="00E323BD"/>
    <w:rsid w:val="00E56397"/>
    <w:rsid w:val="00E57A57"/>
    <w:rsid w:val="00EE1F8F"/>
    <w:rsid w:val="00EE52C0"/>
    <w:rsid w:val="00F132C4"/>
    <w:rsid w:val="00F1751F"/>
    <w:rsid w:val="00F329DB"/>
    <w:rsid w:val="00F426B2"/>
    <w:rsid w:val="00F633EF"/>
    <w:rsid w:val="00F668D0"/>
    <w:rsid w:val="00F729CE"/>
    <w:rsid w:val="00F82D76"/>
    <w:rsid w:val="00F8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FA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E5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A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810F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10F9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10F9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10F9B"/>
    <w:rPr>
      <w:b/>
      <w:bCs/>
    </w:rPr>
  </w:style>
  <w:style w:type="character" w:styleId="Hyperlink">
    <w:name w:val="Hyperlink"/>
    <w:basedOn w:val="DefaultParagraphFont"/>
    <w:uiPriority w:val="99"/>
    <w:unhideWhenUsed/>
    <w:rsid w:val="00E57A57"/>
    <w:rPr>
      <w:color w:val="0000FF"/>
      <w:u w:val="single"/>
    </w:rPr>
  </w:style>
  <w:style w:type="character" w:customStyle="1" w:styleId="sro">
    <w:name w:val="sro"/>
    <w:basedOn w:val="DefaultParagraphFont"/>
    <w:rsid w:val="00E57A57"/>
  </w:style>
  <w:style w:type="character" w:customStyle="1" w:styleId="Heading1Char">
    <w:name w:val="Heading 1 Char"/>
    <w:basedOn w:val="DefaultParagraphFont"/>
    <w:link w:val="Heading1"/>
    <w:uiPriority w:val="9"/>
    <w:rsid w:val="00E57A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rsid w:val="00E57A57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B154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B154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B154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B1542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7119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E5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A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810F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10F9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10F9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10F9B"/>
    <w:rPr>
      <w:b/>
      <w:bCs/>
    </w:rPr>
  </w:style>
  <w:style w:type="character" w:styleId="Hyperlink">
    <w:name w:val="Hyperlink"/>
    <w:basedOn w:val="DefaultParagraphFont"/>
    <w:uiPriority w:val="99"/>
    <w:unhideWhenUsed/>
    <w:rsid w:val="00E57A57"/>
    <w:rPr>
      <w:color w:val="0000FF"/>
      <w:u w:val="single"/>
    </w:rPr>
  </w:style>
  <w:style w:type="character" w:customStyle="1" w:styleId="sro">
    <w:name w:val="sro"/>
    <w:basedOn w:val="DefaultParagraphFont"/>
    <w:rsid w:val="00E57A57"/>
  </w:style>
  <w:style w:type="character" w:customStyle="1" w:styleId="Heading1Char">
    <w:name w:val="Heading 1 Char"/>
    <w:basedOn w:val="DefaultParagraphFont"/>
    <w:link w:val="Heading1"/>
    <w:uiPriority w:val="9"/>
    <w:rsid w:val="00E57A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rsid w:val="00E57A57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B154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B154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B154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B1542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711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107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7220657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6288229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268969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5292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180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0827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144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9032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4663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81883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827407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72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8435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3624568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</w:div>
              </w:divsChild>
            </w:div>
          </w:divsChild>
        </w:div>
      </w:divsChild>
    </w:div>
    <w:div w:id="11883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ubmed.ncbi.nlm.nih.gov/2636544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med.ncbi.nlm.nih.gov/2167197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trevor kouritzin</dc:creator>
  <cp:lastModifiedBy>Kenneth Ngai</cp:lastModifiedBy>
  <cp:revision>2</cp:revision>
  <dcterms:created xsi:type="dcterms:W3CDTF">2023-11-27T18:45:00Z</dcterms:created>
  <dcterms:modified xsi:type="dcterms:W3CDTF">2023-11-27T18:45:00Z</dcterms:modified>
</cp:coreProperties>
</file>